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24" w:rsidRPr="00D06FA7" w:rsidRDefault="00426824" w:rsidP="00426824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11 Geometry of triangles and circles</w:t>
      </w:r>
    </w:p>
    <w:p w:rsidR="00B45172" w:rsidRPr="00E33CA6" w:rsidRDefault="00B45172" w:rsidP="00B45172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B34D9B" w:rsidRPr="009E1593" w:rsidRDefault="00426824" w:rsidP="00B45172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9E1593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052CE3" w:rsidRPr="009E1593" w:rsidRDefault="00052CE3" w:rsidP="00052CE3">
      <w:pPr>
        <w:rPr>
          <w:rFonts w:ascii="Times New Roman" w:hAnsi="Times New Roman" w:cs="Times New Roman"/>
          <w:i/>
        </w:rPr>
      </w:pPr>
      <w:r w:rsidRPr="009E1593">
        <w:rPr>
          <w:rFonts w:ascii="Times New Roman" w:hAnsi="Times New Roman" w:cs="Times New Roman"/>
          <w:i/>
        </w:rPr>
        <w:t xml:space="preserve">This chapter follows on from chapter 10 </w:t>
      </w:r>
      <w:r w:rsidR="0008011D">
        <w:rPr>
          <w:rFonts w:ascii="Times New Roman" w:hAnsi="Times New Roman" w:cs="Times New Roman"/>
          <w:i/>
        </w:rPr>
        <w:t>as</w:t>
      </w:r>
      <w:r w:rsidRPr="009E1593">
        <w:rPr>
          <w:rFonts w:ascii="Times New Roman" w:hAnsi="Times New Roman" w:cs="Times New Roman"/>
          <w:i/>
        </w:rPr>
        <w:t xml:space="preserve"> it uses trigonometric equations particularly applied to the sine rule. Many of the concepts may already be familiar so we </w:t>
      </w:r>
      <w:r w:rsidR="007B7C72">
        <w:rPr>
          <w:rFonts w:ascii="Times New Roman" w:hAnsi="Times New Roman" w:cs="Times New Roman"/>
          <w:i/>
        </w:rPr>
        <w:t xml:space="preserve">would recommend approximately four </w:t>
      </w:r>
      <w:r w:rsidR="0008011D">
        <w:rPr>
          <w:rFonts w:ascii="Times New Roman" w:hAnsi="Times New Roman" w:cs="Times New Roman"/>
          <w:i/>
        </w:rPr>
        <w:t>hours of teaching time.</w:t>
      </w:r>
    </w:p>
    <w:p w:rsidR="00731261" w:rsidRPr="009E1593" w:rsidRDefault="00731261" w:rsidP="00AD4A6A">
      <w:pPr>
        <w:pStyle w:val="Heading2"/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Intro</w:t>
      </w:r>
      <w:r w:rsidR="009E1593">
        <w:rPr>
          <w:rFonts w:ascii="Times New Roman" w:hAnsi="Times New Roman" w:cs="Times New Roman"/>
        </w:rPr>
        <w:t>ductory p</w:t>
      </w:r>
      <w:r w:rsidRPr="009E1593">
        <w:rPr>
          <w:rFonts w:ascii="Times New Roman" w:hAnsi="Times New Roman" w:cs="Times New Roman"/>
        </w:rPr>
        <w:t>roblem</w:t>
      </w:r>
    </w:p>
    <w:p w:rsidR="00731261" w:rsidRPr="009E1593" w:rsidRDefault="00731261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This</w:t>
      </w:r>
      <w:r w:rsidR="0008011D">
        <w:rPr>
          <w:rFonts w:ascii="Times New Roman" w:hAnsi="Times New Roman" w:cs="Times New Roman"/>
        </w:rPr>
        <w:t xml:space="preserve"> problem</w:t>
      </w:r>
      <w:r w:rsidRPr="009E1593">
        <w:rPr>
          <w:rFonts w:ascii="Times New Roman" w:hAnsi="Times New Roman" w:cs="Times New Roman"/>
        </w:rPr>
        <w:t xml:space="preserve"> </w:t>
      </w:r>
      <w:r w:rsidR="00D00A89">
        <w:rPr>
          <w:rFonts w:ascii="Times New Roman" w:hAnsi="Times New Roman" w:cs="Times New Roman"/>
        </w:rPr>
        <w:t>should</w:t>
      </w:r>
      <w:r w:rsidRPr="009E1593">
        <w:rPr>
          <w:rFonts w:ascii="Times New Roman" w:hAnsi="Times New Roman" w:cs="Times New Roman"/>
        </w:rPr>
        <w:t xml:space="preserve"> encourage students to visualise and consider whether given information is sufficient to </w:t>
      </w:r>
      <w:r w:rsidR="004278A7">
        <w:rPr>
          <w:rFonts w:ascii="Times New Roman" w:hAnsi="Times New Roman" w:cs="Times New Roman"/>
        </w:rPr>
        <w:t>solve a given problem</w:t>
      </w:r>
      <w:r w:rsidRPr="009E1593">
        <w:rPr>
          <w:rFonts w:ascii="Times New Roman" w:hAnsi="Times New Roman" w:cs="Times New Roman"/>
        </w:rPr>
        <w:t xml:space="preserve">. </w:t>
      </w:r>
      <w:r w:rsidR="005A003E">
        <w:rPr>
          <w:rFonts w:ascii="Times New Roman" w:hAnsi="Times New Roman" w:cs="Times New Roman"/>
        </w:rPr>
        <w:t>The worked solution is given at the end of the chapter, page 338; the idea being that students should be able to answer the question using the methods covered in the chapter.</w:t>
      </w:r>
    </w:p>
    <w:p w:rsidR="00731261" w:rsidRPr="009E1593" w:rsidRDefault="00731261" w:rsidP="00AD4A6A">
      <w:pPr>
        <w:pStyle w:val="Heading2"/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11A</w:t>
      </w:r>
      <w:r w:rsidR="00862D04">
        <w:rPr>
          <w:rFonts w:ascii="Times New Roman" w:hAnsi="Times New Roman" w:cs="Times New Roman"/>
        </w:rPr>
        <w:t xml:space="preserve"> Right-</w:t>
      </w:r>
      <w:r w:rsidRPr="009E1593">
        <w:rPr>
          <w:rFonts w:ascii="Times New Roman" w:hAnsi="Times New Roman" w:cs="Times New Roman"/>
        </w:rPr>
        <w:t>angled triangles</w:t>
      </w:r>
      <w:r w:rsidR="00BE17AC">
        <w:rPr>
          <w:rFonts w:ascii="Times New Roman" w:hAnsi="Times New Roman" w:cs="Times New Roman"/>
        </w:rPr>
        <w:t>, p305</w:t>
      </w:r>
    </w:p>
    <w:p w:rsidR="00731261" w:rsidRPr="009E1593" w:rsidRDefault="00731261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This section shows how the definitions of sine and cosine</w:t>
      </w:r>
      <w:r w:rsidR="0008011D">
        <w:rPr>
          <w:rFonts w:ascii="Times New Roman" w:hAnsi="Times New Roman" w:cs="Times New Roman"/>
        </w:rPr>
        <w:t>,</w:t>
      </w:r>
      <w:r w:rsidRPr="009E1593">
        <w:rPr>
          <w:rFonts w:ascii="Times New Roman" w:hAnsi="Times New Roman" w:cs="Times New Roman"/>
        </w:rPr>
        <w:t xml:space="preserve"> given in section 9B</w:t>
      </w:r>
      <w:r w:rsidR="0008011D">
        <w:rPr>
          <w:rFonts w:ascii="Times New Roman" w:hAnsi="Times New Roman" w:cs="Times New Roman"/>
        </w:rPr>
        <w:t>,</w:t>
      </w:r>
      <w:r w:rsidRPr="009E1593">
        <w:rPr>
          <w:rFonts w:ascii="Times New Roman" w:hAnsi="Times New Roman" w:cs="Times New Roman"/>
        </w:rPr>
        <w:t xml:space="preserve"> are consistent with </w:t>
      </w:r>
      <w:r w:rsidR="00A42B77" w:rsidRPr="009E1593">
        <w:rPr>
          <w:rFonts w:ascii="Times New Roman" w:hAnsi="Times New Roman" w:cs="Times New Roman"/>
        </w:rPr>
        <w:t>the trigonom</w:t>
      </w:r>
      <w:r w:rsidR="0008011D">
        <w:rPr>
          <w:rFonts w:ascii="Times New Roman" w:hAnsi="Times New Roman" w:cs="Times New Roman"/>
        </w:rPr>
        <w:t>etry within presumed knowledge.</w:t>
      </w:r>
    </w:p>
    <w:p w:rsidR="00731261" w:rsidRPr="009E1593" w:rsidRDefault="00731261" w:rsidP="00AD4A6A">
      <w:pPr>
        <w:pStyle w:val="Heading2"/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 xml:space="preserve">11B </w:t>
      </w:r>
      <w:proofErr w:type="gramStart"/>
      <w:r w:rsidR="00AA5092">
        <w:rPr>
          <w:rFonts w:ascii="Times New Roman" w:hAnsi="Times New Roman" w:cs="Times New Roman"/>
        </w:rPr>
        <w:t>The</w:t>
      </w:r>
      <w:proofErr w:type="gramEnd"/>
      <w:r w:rsidR="00AA5092">
        <w:rPr>
          <w:rFonts w:ascii="Times New Roman" w:hAnsi="Times New Roman" w:cs="Times New Roman"/>
        </w:rPr>
        <w:t xml:space="preserve"> s</w:t>
      </w:r>
      <w:r w:rsidRPr="009E1593">
        <w:rPr>
          <w:rFonts w:ascii="Times New Roman" w:hAnsi="Times New Roman" w:cs="Times New Roman"/>
        </w:rPr>
        <w:t>ine rule</w:t>
      </w:r>
      <w:r w:rsidR="00BE17AC">
        <w:rPr>
          <w:rFonts w:ascii="Times New Roman" w:hAnsi="Times New Roman" w:cs="Times New Roman"/>
        </w:rPr>
        <w:t>, p307</w:t>
      </w:r>
    </w:p>
    <w:p w:rsidR="00A42B77" w:rsidRDefault="00A42B77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 xml:space="preserve">The </w:t>
      </w:r>
      <w:r w:rsidR="004F5EE0">
        <w:rPr>
          <w:rFonts w:ascii="Times New Roman" w:hAnsi="Times New Roman" w:cs="Times New Roman"/>
        </w:rPr>
        <w:t>‘</w:t>
      </w:r>
      <w:r w:rsidRPr="009E1593">
        <w:rPr>
          <w:rFonts w:ascii="Times New Roman" w:hAnsi="Times New Roman" w:cs="Times New Roman"/>
        </w:rPr>
        <w:t>Research explorer</w:t>
      </w:r>
      <w:r w:rsidR="004F5EE0">
        <w:rPr>
          <w:rFonts w:ascii="Times New Roman" w:hAnsi="Times New Roman" w:cs="Times New Roman"/>
        </w:rPr>
        <w:t>’</w:t>
      </w:r>
      <w:r w:rsidRPr="009E1593">
        <w:rPr>
          <w:rFonts w:ascii="Times New Roman" w:hAnsi="Times New Roman" w:cs="Times New Roman"/>
        </w:rPr>
        <w:t xml:space="preserve"> box </w:t>
      </w:r>
      <w:r w:rsidR="004F5EE0">
        <w:rPr>
          <w:rFonts w:ascii="Times New Roman" w:hAnsi="Times New Roman" w:cs="Times New Roman"/>
        </w:rPr>
        <w:t>(page 308) refers to the s</w:t>
      </w:r>
      <w:r w:rsidRPr="009E1593">
        <w:rPr>
          <w:rFonts w:ascii="Times New Roman" w:hAnsi="Times New Roman" w:cs="Times New Roman"/>
        </w:rPr>
        <w:t xml:space="preserve">pherical </w:t>
      </w:r>
      <w:r w:rsidR="004F5EE0">
        <w:rPr>
          <w:rFonts w:ascii="Times New Roman" w:hAnsi="Times New Roman" w:cs="Times New Roman"/>
        </w:rPr>
        <w:t>s</w:t>
      </w:r>
      <w:r w:rsidRPr="009E1593">
        <w:rPr>
          <w:rFonts w:ascii="Times New Roman" w:hAnsi="Times New Roman" w:cs="Times New Roman"/>
        </w:rPr>
        <w:t>ine rule which is:</w:t>
      </w:r>
    </w:p>
    <w:p w:rsidR="00A42B77" w:rsidRPr="00432AE0" w:rsidRDefault="00432AE0" w:rsidP="00432AE0">
      <w:pPr>
        <w:pStyle w:val="MTDisplayEquation"/>
      </w:pPr>
      <w:r>
        <w:tab/>
      </w:r>
      <w:r w:rsidRPr="00432AE0">
        <w:rPr>
          <w:position w:val="-26"/>
        </w:rPr>
        <w:object w:dxaOrig="19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0.75pt" o:ole="">
            <v:imagedata r:id="rId7" o:title=""/>
          </v:shape>
          <o:OLEObject Type="Embed" ProgID="Equation.DSMT4" ShapeID="_x0000_i1025" DrawAspect="Content" ObjectID="_1428409529" r:id="rId8"/>
        </w:object>
      </w:r>
    </w:p>
    <w:p w:rsidR="00A42B77" w:rsidRPr="009E1593" w:rsidRDefault="004F5EE0">
      <w:pPr>
        <w:rPr>
          <w:rFonts w:ascii="Times New Roman" w:hAnsi="Times New Roman" w:cs="Times New Roman"/>
        </w:rPr>
      </w:pPr>
      <w:proofErr w:type="gramStart"/>
      <w:r w:rsidRPr="004278A7">
        <w:rPr>
          <w:rFonts w:ascii="Times New Roman" w:eastAsiaTheme="minorEastAsia" w:hAnsi="Times New Roman" w:cs="Times New Roman"/>
        </w:rPr>
        <w:t>w</w:t>
      </w:r>
      <w:r w:rsidR="00A42B77" w:rsidRPr="004278A7">
        <w:rPr>
          <w:rFonts w:ascii="Times New Roman" w:eastAsiaTheme="minorEastAsia" w:hAnsi="Times New Roman" w:cs="Times New Roman"/>
        </w:rPr>
        <w:t>here</w:t>
      </w:r>
      <w:proofErr w:type="gramEnd"/>
      <w:r w:rsidR="00A42B77" w:rsidRPr="004278A7">
        <w:rPr>
          <w:rFonts w:ascii="Times New Roman" w:hAnsi="Times New Roman" w:cs="Times New Roman"/>
        </w:rPr>
        <w:t xml:space="preserve"> </w:t>
      </w:r>
      <w:r w:rsidR="00A42B77" w:rsidRPr="004278A7">
        <w:rPr>
          <w:rFonts w:ascii="Times New Roman" w:hAnsi="Times New Roman" w:cs="Times New Roman"/>
          <w:i/>
          <w:iCs/>
        </w:rPr>
        <w:t>α</w:t>
      </w:r>
      <w:r w:rsidR="00A42B77" w:rsidRPr="004278A7">
        <w:rPr>
          <w:rFonts w:ascii="Times New Roman" w:hAnsi="Times New Roman" w:cs="Times New Roman"/>
        </w:rPr>
        <w:t xml:space="preserve">, </w:t>
      </w:r>
      <w:r w:rsidR="00A42B77" w:rsidRPr="004278A7">
        <w:rPr>
          <w:rFonts w:ascii="Times New Roman" w:hAnsi="Times New Roman" w:cs="Times New Roman"/>
          <w:i/>
          <w:iCs/>
        </w:rPr>
        <w:t>β</w:t>
      </w:r>
      <w:r w:rsidR="00A42B77" w:rsidRPr="004278A7">
        <w:rPr>
          <w:rFonts w:ascii="Times New Roman" w:hAnsi="Times New Roman" w:cs="Times New Roman"/>
        </w:rPr>
        <w:t xml:space="preserve">, and </w:t>
      </w:r>
      <w:r w:rsidR="00A42B77" w:rsidRPr="004278A7">
        <w:rPr>
          <w:rFonts w:ascii="Times New Roman" w:hAnsi="Times New Roman" w:cs="Times New Roman"/>
          <w:i/>
          <w:iCs/>
        </w:rPr>
        <w:t>γ</w:t>
      </w:r>
      <w:r w:rsidR="00A42B77" w:rsidRPr="004278A7">
        <w:rPr>
          <w:rFonts w:ascii="Times New Roman" w:hAnsi="Times New Roman" w:cs="Times New Roman"/>
        </w:rPr>
        <w:t xml:space="preserve"> are the angles at the cent</w:t>
      </w:r>
      <w:r w:rsidRPr="004278A7">
        <w:rPr>
          <w:rFonts w:ascii="Times New Roman" w:hAnsi="Times New Roman" w:cs="Times New Roman"/>
        </w:rPr>
        <w:t>re</w:t>
      </w:r>
      <w:r w:rsidR="00A42B77" w:rsidRPr="004278A7">
        <w:rPr>
          <w:rFonts w:ascii="Times New Roman" w:hAnsi="Times New Roman" w:cs="Times New Roman"/>
        </w:rPr>
        <w:t xml:space="preserve"> of the sphere subtended by the three arcs of the spherical surface triangle </w:t>
      </w:r>
      <w:r w:rsidR="00A42B77" w:rsidRPr="004278A7">
        <w:rPr>
          <w:rFonts w:ascii="Times New Roman" w:hAnsi="Times New Roman" w:cs="Times New Roman"/>
          <w:i/>
          <w:iCs/>
        </w:rPr>
        <w:t>a,</w:t>
      </w:r>
      <w:r w:rsidR="00A42B77" w:rsidRPr="004278A7">
        <w:rPr>
          <w:rFonts w:ascii="Times New Roman" w:hAnsi="Times New Roman" w:cs="Times New Roman"/>
        </w:rPr>
        <w:t xml:space="preserve"> </w:t>
      </w:r>
      <w:r w:rsidR="00A42B77" w:rsidRPr="004278A7">
        <w:rPr>
          <w:rFonts w:ascii="Times New Roman" w:hAnsi="Times New Roman" w:cs="Times New Roman"/>
          <w:i/>
          <w:iCs/>
        </w:rPr>
        <w:t>b,</w:t>
      </w:r>
      <w:r w:rsidR="00A42B77" w:rsidRPr="004278A7">
        <w:rPr>
          <w:rFonts w:ascii="Times New Roman" w:hAnsi="Times New Roman" w:cs="Times New Roman"/>
        </w:rPr>
        <w:t xml:space="preserve"> and </w:t>
      </w:r>
      <w:r w:rsidR="00A42B77" w:rsidRPr="004278A7">
        <w:rPr>
          <w:rFonts w:ascii="Times New Roman" w:hAnsi="Times New Roman" w:cs="Times New Roman"/>
          <w:i/>
          <w:iCs/>
        </w:rPr>
        <w:t>c,</w:t>
      </w:r>
      <w:r w:rsidR="00A42B77" w:rsidRPr="004278A7">
        <w:rPr>
          <w:rFonts w:ascii="Times New Roman" w:hAnsi="Times New Roman" w:cs="Times New Roman"/>
        </w:rPr>
        <w:t xml:space="preserve"> respectively. </w:t>
      </w:r>
      <w:r w:rsidR="00A42B77" w:rsidRPr="004278A7">
        <w:rPr>
          <w:rFonts w:ascii="Times New Roman" w:hAnsi="Times New Roman" w:cs="Times New Roman"/>
          <w:i/>
          <w:iCs/>
        </w:rPr>
        <w:t>A</w:t>
      </w:r>
      <w:r w:rsidR="00A42B77" w:rsidRPr="004278A7">
        <w:rPr>
          <w:rFonts w:ascii="Times New Roman" w:hAnsi="Times New Roman" w:cs="Times New Roman"/>
        </w:rPr>
        <w:t xml:space="preserve">, </w:t>
      </w:r>
      <w:r w:rsidR="00A42B77" w:rsidRPr="004278A7">
        <w:rPr>
          <w:rFonts w:ascii="Times New Roman" w:hAnsi="Times New Roman" w:cs="Times New Roman"/>
          <w:i/>
          <w:iCs/>
        </w:rPr>
        <w:t>B</w:t>
      </w:r>
      <w:r w:rsidR="00A42B77" w:rsidRPr="004278A7">
        <w:rPr>
          <w:rFonts w:ascii="Times New Roman" w:hAnsi="Times New Roman" w:cs="Times New Roman"/>
        </w:rPr>
        <w:t xml:space="preserve">, and </w:t>
      </w:r>
      <w:r w:rsidR="00A42B77" w:rsidRPr="004278A7">
        <w:rPr>
          <w:rFonts w:ascii="Times New Roman" w:hAnsi="Times New Roman" w:cs="Times New Roman"/>
          <w:i/>
          <w:iCs/>
        </w:rPr>
        <w:t>C</w:t>
      </w:r>
      <w:r w:rsidR="00A42B77" w:rsidRPr="004278A7">
        <w:rPr>
          <w:rFonts w:ascii="Times New Roman" w:hAnsi="Times New Roman" w:cs="Times New Roman"/>
        </w:rPr>
        <w:t xml:space="preserve"> are the surface angles opposite their respective arcs.</w:t>
      </w:r>
    </w:p>
    <w:p w:rsidR="00181735" w:rsidRDefault="00181735" w:rsidP="0018173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AE10EA" w:rsidRPr="009E1593" w:rsidRDefault="00AE10EA" w:rsidP="00E33CA6">
      <w:pPr>
        <w:ind w:left="360" w:hanging="360"/>
        <w:rPr>
          <w:rFonts w:ascii="Times New Roman" w:hAnsi="Times New Roman" w:cs="Times New Roman"/>
        </w:rPr>
      </w:pPr>
      <w:r w:rsidRPr="004278A7">
        <w:rPr>
          <w:rFonts w:ascii="Times New Roman" w:hAnsi="Times New Roman" w:cs="Times New Roman"/>
          <w:b/>
        </w:rPr>
        <w:t>6.</w:t>
      </w:r>
      <w:r w:rsidR="00E33CA6" w:rsidRPr="004278A7">
        <w:rPr>
          <w:rFonts w:ascii="Times New Roman" w:hAnsi="Times New Roman" w:cs="Times New Roman"/>
        </w:rPr>
        <w:tab/>
      </w:r>
      <w:r w:rsidRPr="004278A7">
        <w:rPr>
          <w:rFonts w:ascii="Times New Roman" w:hAnsi="Times New Roman" w:cs="Times New Roman"/>
        </w:rPr>
        <w:t xml:space="preserve">Try to find </w:t>
      </w:r>
      <w:r w:rsidR="00D00A89" w:rsidRPr="004278A7">
        <w:rPr>
          <w:rFonts w:ascii="Times New Roman" w:hAnsi="Times New Roman" w:cs="Times New Roman"/>
        </w:rPr>
        <w:t xml:space="preserve">a </w:t>
      </w:r>
      <w:r w:rsidRPr="004278A7">
        <w:rPr>
          <w:rFonts w:ascii="Times New Roman" w:hAnsi="Times New Roman" w:cs="Times New Roman"/>
        </w:rPr>
        <w:t xml:space="preserve">sine which is greater than one, </w:t>
      </w:r>
      <w:r w:rsidR="00F46E20">
        <w:rPr>
          <w:rFonts w:ascii="Times New Roman" w:hAnsi="Times New Roman" w:cs="Times New Roman"/>
        </w:rPr>
        <w:t xml:space="preserve">as this </w:t>
      </w:r>
      <w:r w:rsidRPr="004278A7">
        <w:rPr>
          <w:rFonts w:ascii="Times New Roman" w:hAnsi="Times New Roman" w:cs="Times New Roman"/>
        </w:rPr>
        <w:t>would be impossible.</w:t>
      </w:r>
    </w:p>
    <w:p w:rsidR="00AE10EA" w:rsidRPr="009E1593" w:rsidRDefault="00AE10EA" w:rsidP="00AD4A6A">
      <w:pPr>
        <w:pStyle w:val="Heading2"/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 xml:space="preserve">11C </w:t>
      </w:r>
      <w:proofErr w:type="gramStart"/>
      <w:r w:rsidR="00AA5092">
        <w:rPr>
          <w:rFonts w:ascii="Times New Roman" w:hAnsi="Times New Roman" w:cs="Times New Roman"/>
        </w:rPr>
        <w:t>The</w:t>
      </w:r>
      <w:proofErr w:type="gramEnd"/>
      <w:r w:rsidR="00AA5092">
        <w:rPr>
          <w:rFonts w:ascii="Times New Roman" w:hAnsi="Times New Roman" w:cs="Times New Roman"/>
        </w:rPr>
        <w:t xml:space="preserve"> co</w:t>
      </w:r>
      <w:r w:rsidR="00535794">
        <w:rPr>
          <w:rFonts w:ascii="Times New Roman" w:hAnsi="Times New Roman" w:cs="Times New Roman"/>
        </w:rPr>
        <w:t>sine r</w:t>
      </w:r>
      <w:r w:rsidR="007F4A19" w:rsidRPr="009E1593">
        <w:rPr>
          <w:rFonts w:ascii="Times New Roman" w:hAnsi="Times New Roman" w:cs="Times New Roman"/>
        </w:rPr>
        <w:t>ule</w:t>
      </w:r>
      <w:r w:rsidR="00BE17AC">
        <w:rPr>
          <w:rFonts w:ascii="Times New Roman" w:hAnsi="Times New Roman" w:cs="Times New Roman"/>
        </w:rPr>
        <w:t>, p312</w:t>
      </w:r>
    </w:p>
    <w:p w:rsidR="001B476E" w:rsidRPr="009E1593" w:rsidRDefault="001B476E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ERRATA: The ‘</w:t>
      </w:r>
      <w:r w:rsidR="00181735">
        <w:rPr>
          <w:rFonts w:ascii="Times New Roman" w:hAnsi="Times New Roman" w:cs="Times New Roman"/>
        </w:rPr>
        <w:t>From a</w:t>
      </w:r>
      <w:r w:rsidRPr="009E1593">
        <w:rPr>
          <w:rFonts w:ascii="Times New Roman" w:hAnsi="Times New Roman" w:cs="Times New Roman"/>
        </w:rPr>
        <w:t xml:space="preserve">nother perspective’ box on p. 317 should refer to </w:t>
      </w:r>
      <w:r w:rsidRPr="00A701A7">
        <w:rPr>
          <w:rFonts w:ascii="Times New Roman" w:hAnsi="Times New Roman" w:cs="Times New Roman"/>
        </w:rPr>
        <w:t xml:space="preserve">Extension </w:t>
      </w:r>
      <w:r w:rsidR="00711160" w:rsidRPr="00A701A7">
        <w:rPr>
          <w:rFonts w:ascii="Times New Roman" w:hAnsi="Times New Roman" w:cs="Times New Roman"/>
        </w:rPr>
        <w:t>s</w:t>
      </w:r>
      <w:r w:rsidRPr="00A701A7">
        <w:rPr>
          <w:rFonts w:ascii="Times New Roman" w:hAnsi="Times New Roman" w:cs="Times New Roman"/>
        </w:rPr>
        <w:t>heet 11b.</w:t>
      </w:r>
    </w:p>
    <w:p w:rsidR="00181735" w:rsidRDefault="00181735" w:rsidP="0018173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7F4A19" w:rsidRPr="009E1593" w:rsidRDefault="007F4A19" w:rsidP="00E33CA6">
      <w:pPr>
        <w:ind w:left="360" w:hanging="360"/>
        <w:rPr>
          <w:rFonts w:ascii="Times New Roman" w:hAnsi="Times New Roman" w:cs="Times New Roman"/>
        </w:rPr>
      </w:pPr>
      <w:r w:rsidRPr="004278A7">
        <w:rPr>
          <w:rFonts w:ascii="Times New Roman" w:hAnsi="Times New Roman" w:cs="Times New Roman"/>
          <w:b/>
        </w:rPr>
        <w:t>7.</w:t>
      </w:r>
      <w:r w:rsidR="00E33CA6" w:rsidRPr="004278A7">
        <w:rPr>
          <w:rFonts w:ascii="Times New Roman" w:hAnsi="Times New Roman" w:cs="Times New Roman"/>
        </w:rPr>
        <w:tab/>
      </w:r>
      <w:r w:rsidRPr="004278A7">
        <w:rPr>
          <w:rFonts w:ascii="Times New Roman" w:hAnsi="Times New Roman" w:cs="Times New Roman"/>
        </w:rPr>
        <w:t>Use the cosine rul</w:t>
      </w:r>
      <w:r w:rsidR="00F32D6D" w:rsidRPr="004278A7">
        <w:rPr>
          <w:rFonts w:ascii="Times New Roman" w:hAnsi="Times New Roman" w:cs="Times New Roman"/>
        </w:rPr>
        <w:t>e to form a quadratic equation.</w:t>
      </w:r>
    </w:p>
    <w:p w:rsidR="00116843" w:rsidRPr="009E1593" w:rsidRDefault="00116843" w:rsidP="00AD4A6A">
      <w:pPr>
        <w:pStyle w:val="Heading2"/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>11D Area of a triangle</w:t>
      </w:r>
      <w:r w:rsidR="00BE17AC">
        <w:rPr>
          <w:rFonts w:ascii="Times New Roman" w:hAnsi="Times New Roman" w:cs="Times New Roman"/>
        </w:rPr>
        <w:t>, p318</w:t>
      </w:r>
    </w:p>
    <w:p w:rsidR="00116843" w:rsidRPr="009E1593" w:rsidRDefault="00116843">
      <w:pPr>
        <w:rPr>
          <w:rFonts w:ascii="Times New Roman" w:hAnsi="Times New Roman" w:cs="Times New Roman"/>
        </w:rPr>
      </w:pPr>
      <w:r w:rsidRPr="009E1593">
        <w:rPr>
          <w:rFonts w:ascii="Times New Roman" w:hAnsi="Times New Roman" w:cs="Times New Roman"/>
        </w:rPr>
        <w:t xml:space="preserve">The </w:t>
      </w:r>
      <w:r w:rsidR="00711160">
        <w:rPr>
          <w:rFonts w:ascii="Times New Roman" w:hAnsi="Times New Roman" w:cs="Times New Roman"/>
        </w:rPr>
        <w:t>‘</w:t>
      </w:r>
      <w:r w:rsidR="00181735">
        <w:rPr>
          <w:rFonts w:ascii="Times New Roman" w:hAnsi="Times New Roman" w:cs="Times New Roman"/>
        </w:rPr>
        <w:t>R</w:t>
      </w:r>
      <w:r w:rsidRPr="009E1593">
        <w:rPr>
          <w:rFonts w:ascii="Times New Roman" w:hAnsi="Times New Roman" w:cs="Times New Roman"/>
        </w:rPr>
        <w:t>esearch explorer</w:t>
      </w:r>
      <w:r w:rsidR="00711160">
        <w:rPr>
          <w:rFonts w:ascii="Times New Roman" w:hAnsi="Times New Roman" w:cs="Times New Roman"/>
        </w:rPr>
        <w:t>’</w:t>
      </w:r>
      <w:r w:rsidR="00181735">
        <w:rPr>
          <w:rFonts w:ascii="Times New Roman" w:hAnsi="Times New Roman" w:cs="Times New Roman"/>
        </w:rPr>
        <w:t xml:space="preserve"> box</w:t>
      </w:r>
      <w:r w:rsidR="00711160">
        <w:rPr>
          <w:rFonts w:ascii="Times New Roman" w:hAnsi="Times New Roman" w:cs="Times New Roman"/>
        </w:rPr>
        <w:t xml:space="preserve"> (page 319)</w:t>
      </w:r>
      <w:r w:rsidRPr="009E1593">
        <w:rPr>
          <w:rFonts w:ascii="Times New Roman" w:hAnsi="Times New Roman" w:cs="Times New Roman"/>
        </w:rPr>
        <w:t xml:space="preserve"> refers to Heron’s formula:</w:t>
      </w:r>
    </w:p>
    <w:p w:rsidR="00116843" w:rsidRPr="009E1593" w:rsidRDefault="00EB04A2" w:rsidP="00EB04A2">
      <w:pPr>
        <w:jc w:val="center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area</w:t>
      </w:r>
      <w:proofErr w:type="gramEnd"/>
      <w:r>
        <w:rPr>
          <w:rFonts w:ascii="Times New Roman" w:eastAsiaTheme="minorEastAsia" w:hAnsi="Times New Roman" w:cs="Times New Roman"/>
        </w:rPr>
        <w:t xml:space="preserve"> =</w:t>
      </w:r>
      <w:r w:rsidR="001278AB">
        <w:rPr>
          <w:rFonts w:ascii="Times New Roman" w:eastAsiaTheme="minorEastAsia" w:hAnsi="Times New Roman" w:cs="Times New Roman"/>
        </w:rPr>
        <w:t xml:space="preserve"> </w:t>
      </w:r>
      <w:r w:rsidR="001278AB" w:rsidRPr="001278AB">
        <w:rPr>
          <w:rFonts w:ascii="Times New Roman" w:eastAsiaTheme="minorEastAsia" w:hAnsi="Times New Roman" w:cs="Times New Roman"/>
          <w:position w:val="-14"/>
        </w:rPr>
        <w:object w:dxaOrig="2140" w:dyaOrig="420">
          <v:shape id="_x0000_i1026" type="#_x0000_t75" style="width:107.25pt;height:21pt" o:ole="">
            <v:imagedata r:id="rId9" o:title=""/>
          </v:shape>
          <o:OLEObject Type="Embed" ProgID="Equation.DSMT4" ShapeID="_x0000_i1026" DrawAspect="Content" ObjectID="_1428409530" r:id="rId10"/>
        </w:object>
      </w:r>
    </w:p>
    <w:p w:rsidR="00116843" w:rsidRPr="009E1593" w:rsidRDefault="00EB04A2" w:rsidP="00EB04A2">
      <w:pPr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w</w:t>
      </w:r>
      <w:r w:rsidR="00116843" w:rsidRPr="009E1593">
        <w:rPr>
          <w:rFonts w:ascii="Times New Roman" w:eastAsiaTheme="minorEastAsia" w:hAnsi="Times New Roman" w:cs="Times New Roman"/>
        </w:rPr>
        <w:t>here</w:t>
      </w:r>
      <w:proofErr w:type="gramEnd"/>
      <w:r w:rsidR="00711160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s =</w:t>
      </w:r>
      <w:r w:rsidR="001278AB">
        <w:rPr>
          <w:rFonts w:ascii="Times New Roman" w:eastAsiaTheme="minorEastAsia" w:hAnsi="Times New Roman" w:cs="Times New Roman"/>
        </w:rPr>
        <w:t xml:space="preserve"> </w:t>
      </w:r>
      <w:r w:rsidR="001278AB" w:rsidRPr="001278AB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7" type="#_x0000_t75" style="width:11.25pt;height:29.25pt" o:ole="">
            <v:imagedata r:id="rId11" o:title=""/>
          </v:shape>
          <o:OLEObject Type="Embed" ProgID="Equation.DSMT4" ShapeID="_x0000_i1027" DrawAspect="Content" ObjectID="_1428409531" r:id="rId12"/>
        </w:object>
      </w:r>
      <w:r>
        <w:rPr>
          <w:rFonts w:ascii="Times New Roman" w:eastAsiaTheme="minorEastAsia" w:hAnsi="Times New Roman" w:cs="Times New Roman"/>
        </w:rPr>
        <w:t>(</w:t>
      </w:r>
      <w:r w:rsidRPr="00EB04A2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EB04A2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+ </w:t>
      </w:r>
      <w:r w:rsidRPr="00EB04A2">
        <w:rPr>
          <w:rFonts w:ascii="Times New Roman" w:eastAsiaTheme="minorEastAsia" w:hAnsi="Times New Roman" w:cs="Times New Roman"/>
          <w:i/>
        </w:rPr>
        <w:t>c</w:t>
      </w:r>
      <w:r>
        <w:rPr>
          <w:rFonts w:ascii="Times New Roman" w:eastAsiaTheme="minorEastAsia" w:hAnsi="Times New Roman" w:cs="Times New Roman"/>
        </w:rPr>
        <w:t>).</w:t>
      </w:r>
    </w:p>
    <w:p w:rsidR="00116843" w:rsidRPr="009E1593" w:rsidRDefault="00DB3EBF" w:rsidP="00AD4A6A">
      <w:pPr>
        <w:pStyle w:val="Heading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11E T</w:t>
      </w:r>
      <w:r w:rsidR="00116843" w:rsidRPr="009E1593">
        <w:rPr>
          <w:rFonts w:ascii="Times New Roman" w:eastAsiaTheme="minorEastAsia" w:hAnsi="Times New Roman" w:cs="Times New Roman"/>
        </w:rPr>
        <w:t>rigonometry</w:t>
      </w:r>
      <w:r>
        <w:rPr>
          <w:rFonts w:ascii="Times New Roman" w:eastAsiaTheme="minorEastAsia" w:hAnsi="Times New Roman" w:cs="Times New Roman"/>
        </w:rPr>
        <w:t xml:space="preserve"> in three dimensions</w:t>
      </w:r>
      <w:r w:rsidR="00BE17AC">
        <w:rPr>
          <w:rFonts w:ascii="Times New Roman" w:eastAsiaTheme="minorEastAsia" w:hAnsi="Times New Roman" w:cs="Times New Roman"/>
        </w:rPr>
        <w:t>, p321</w:t>
      </w:r>
    </w:p>
    <w:p w:rsidR="00181735" w:rsidRDefault="00181735" w:rsidP="0018173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116843" w:rsidRPr="009E1593" w:rsidRDefault="00116843" w:rsidP="00E33CA6">
      <w:pPr>
        <w:ind w:left="360" w:hanging="360"/>
        <w:rPr>
          <w:rFonts w:ascii="Times New Roman" w:eastAsiaTheme="minorEastAsia" w:hAnsi="Times New Roman" w:cs="Times New Roman"/>
        </w:rPr>
      </w:pPr>
      <w:r w:rsidRPr="004278A7">
        <w:rPr>
          <w:rFonts w:ascii="Times New Roman" w:eastAsiaTheme="minorEastAsia" w:hAnsi="Times New Roman" w:cs="Times New Roman"/>
          <w:b/>
        </w:rPr>
        <w:t>7.</w:t>
      </w:r>
      <w:r w:rsidR="00E33CA6" w:rsidRPr="004278A7">
        <w:rPr>
          <w:rFonts w:ascii="Times New Roman" w:eastAsiaTheme="minorEastAsia" w:hAnsi="Times New Roman" w:cs="Times New Roman"/>
        </w:rPr>
        <w:tab/>
      </w:r>
      <w:r w:rsidR="00F32D6D" w:rsidRPr="004278A7">
        <w:rPr>
          <w:rFonts w:ascii="Times New Roman" w:eastAsiaTheme="minorEastAsia" w:hAnsi="Times New Roman" w:cs="Times New Roman"/>
        </w:rPr>
        <w:t>Use Pythagoras in triangle ABR.</w:t>
      </w:r>
    </w:p>
    <w:p w:rsidR="00116843" w:rsidRPr="009E1593" w:rsidRDefault="00116843" w:rsidP="00AD4A6A">
      <w:pPr>
        <w:pStyle w:val="Heading2"/>
        <w:rPr>
          <w:rFonts w:ascii="Times New Roman" w:eastAsiaTheme="minorEastAsia" w:hAnsi="Times New Roman" w:cs="Times New Roman"/>
        </w:rPr>
      </w:pPr>
      <w:r w:rsidRPr="009E1593">
        <w:rPr>
          <w:rFonts w:ascii="Times New Roman" w:eastAsiaTheme="minorEastAsia" w:hAnsi="Times New Roman" w:cs="Times New Roman"/>
        </w:rPr>
        <w:t xml:space="preserve">11F </w:t>
      </w:r>
      <w:r w:rsidRPr="009E1593">
        <w:rPr>
          <w:rFonts w:ascii="Times New Roman" w:hAnsi="Times New Roman" w:cs="Times New Roman"/>
        </w:rPr>
        <w:t>Length</w:t>
      </w:r>
      <w:r w:rsidRPr="009E1593">
        <w:rPr>
          <w:rFonts w:ascii="Times New Roman" w:eastAsiaTheme="minorEastAsia" w:hAnsi="Times New Roman" w:cs="Times New Roman"/>
        </w:rPr>
        <w:t xml:space="preserve"> of an arc</w:t>
      </w:r>
      <w:r w:rsidR="00BE17AC">
        <w:rPr>
          <w:rFonts w:ascii="Times New Roman" w:eastAsiaTheme="minorEastAsia" w:hAnsi="Times New Roman" w:cs="Times New Roman"/>
        </w:rPr>
        <w:t>, p326</w:t>
      </w:r>
    </w:p>
    <w:p w:rsidR="00116843" w:rsidRPr="009E1593" w:rsidRDefault="00116843">
      <w:pPr>
        <w:rPr>
          <w:rFonts w:ascii="Times New Roman" w:eastAsiaTheme="minorEastAsia" w:hAnsi="Times New Roman" w:cs="Times New Roman"/>
        </w:rPr>
      </w:pPr>
      <w:r w:rsidRPr="009E1593">
        <w:rPr>
          <w:rFonts w:ascii="Times New Roman" w:eastAsiaTheme="minorEastAsia" w:hAnsi="Times New Roman" w:cs="Times New Roman"/>
        </w:rPr>
        <w:t>Students may already know how to find arc length when in degrees. This provides an opportunity for discussing whether degrees</w:t>
      </w:r>
      <w:r w:rsidR="00BA1698">
        <w:rPr>
          <w:rFonts w:ascii="Times New Roman" w:eastAsiaTheme="minorEastAsia" w:hAnsi="Times New Roman" w:cs="Times New Roman"/>
        </w:rPr>
        <w:t xml:space="preserve"> or radians are ‘more natural’</w:t>
      </w:r>
      <w:r w:rsidR="00F32D6D">
        <w:rPr>
          <w:rFonts w:ascii="Times New Roman" w:eastAsiaTheme="minorEastAsia" w:hAnsi="Times New Roman" w:cs="Times New Roman"/>
        </w:rPr>
        <w:t>.</w:t>
      </w:r>
    </w:p>
    <w:p w:rsidR="00181735" w:rsidRDefault="00181735" w:rsidP="0018173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865024" w:rsidRDefault="00865024" w:rsidP="00E33CA6">
      <w:pPr>
        <w:ind w:left="360" w:hanging="360"/>
        <w:rPr>
          <w:rFonts w:ascii="Times New Roman" w:eastAsiaTheme="minorEastAsia" w:hAnsi="Times New Roman" w:cs="Times New Roman"/>
        </w:rPr>
      </w:pPr>
      <w:r w:rsidRPr="00E33CA6">
        <w:rPr>
          <w:rFonts w:ascii="Times New Roman" w:eastAsiaTheme="minorEastAsia" w:hAnsi="Times New Roman" w:cs="Times New Roman"/>
          <w:b/>
        </w:rPr>
        <w:t>12.</w:t>
      </w:r>
      <w:r w:rsidR="00E33CA6">
        <w:rPr>
          <w:rFonts w:ascii="Times New Roman" w:eastAsiaTheme="minorEastAsia" w:hAnsi="Times New Roman" w:cs="Times New Roman"/>
        </w:rPr>
        <w:tab/>
      </w:r>
      <w:r w:rsidRPr="009E1593">
        <w:rPr>
          <w:rFonts w:ascii="Times New Roman" w:eastAsiaTheme="minorEastAsia" w:hAnsi="Times New Roman" w:cs="Times New Roman"/>
        </w:rPr>
        <w:t xml:space="preserve">The radius of the sector is the slant length of the cone. The arc length is the perimeter of the base of the cone.  </w:t>
      </w:r>
    </w:p>
    <w:p w:rsidR="00D037E3" w:rsidRPr="009E1593" w:rsidRDefault="00D037E3" w:rsidP="00D037E3">
      <w:pPr>
        <w:pStyle w:val="Heading2"/>
        <w:rPr>
          <w:rFonts w:ascii="Times New Roman" w:eastAsiaTheme="minorEastAsia" w:hAnsi="Times New Roman" w:cs="Times New Roman"/>
        </w:rPr>
      </w:pPr>
      <w:r w:rsidRPr="009E1593">
        <w:rPr>
          <w:rFonts w:ascii="Times New Roman" w:eastAsiaTheme="minorEastAsia" w:hAnsi="Times New Roman" w:cs="Times New Roman"/>
        </w:rPr>
        <w:t>11</w:t>
      </w:r>
      <w:r>
        <w:rPr>
          <w:rFonts w:ascii="Times New Roman" w:eastAsiaTheme="minorEastAsia" w:hAnsi="Times New Roman" w:cs="Times New Roman"/>
        </w:rPr>
        <w:t>G</w:t>
      </w:r>
      <w:r w:rsidRPr="009E1593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Area of a sector</w:t>
      </w:r>
      <w:r>
        <w:rPr>
          <w:rFonts w:ascii="Times New Roman" w:eastAsiaTheme="minorEastAsia" w:hAnsi="Times New Roman" w:cs="Times New Roman"/>
        </w:rPr>
        <w:t>, p</w:t>
      </w:r>
      <w:r>
        <w:rPr>
          <w:rFonts w:ascii="Times New Roman" w:eastAsiaTheme="minorEastAsia" w:hAnsi="Times New Roman" w:cs="Times New Roman"/>
        </w:rPr>
        <w:t>330</w:t>
      </w:r>
    </w:p>
    <w:p w:rsidR="00D037E3" w:rsidRPr="00DB4D74" w:rsidRDefault="00D037E3" w:rsidP="00D037E3">
      <w:pPr>
        <w:rPr>
          <w:rFonts w:ascii="Times New Roman" w:hAnsi="Times New Roman" w:cs="Times New Roman"/>
          <w:i/>
        </w:rPr>
      </w:pPr>
      <w:r w:rsidRPr="00DB4D74">
        <w:rPr>
          <w:rFonts w:ascii="Times New Roman" w:hAnsi="Times New Roman" w:cs="Times New Roman"/>
          <w:i/>
        </w:rPr>
        <w:t>There are no specific teacher notes for this section.</w:t>
      </w:r>
    </w:p>
    <w:p w:rsidR="00865024" w:rsidRPr="009E1593" w:rsidRDefault="00865024" w:rsidP="00AD4A6A">
      <w:pPr>
        <w:pStyle w:val="Heading2"/>
        <w:rPr>
          <w:rFonts w:ascii="Times New Roman" w:eastAsiaTheme="minorEastAsia" w:hAnsi="Times New Roman" w:cs="Times New Roman"/>
        </w:rPr>
      </w:pPr>
      <w:r w:rsidRPr="009E1593">
        <w:rPr>
          <w:rFonts w:ascii="Times New Roman" w:eastAsiaTheme="minorEastAsia" w:hAnsi="Times New Roman" w:cs="Times New Roman"/>
        </w:rPr>
        <w:t>11H</w:t>
      </w:r>
      <w:r w:rsidR="00535794">
        <w:rPr>
          <w:rFonts w:ascii="Times New Roman" w:eastAsiaTheme="minorEastAsia" w:hAnsi="Times New Roman" w:cs="Times New Roman"/>
        </w:rPr>
        <w:t xml:space="preserve"> Triangles and circles</w:t>
      </w:r>
      <w:r w:rsidR="00BE17AC">
        <w:rPr>
          <w:rFonts w:ascii="Times New Roman" w:eastAsiaTheme="minorEastAsia" w:hAnsi="Times New Roman" w:cs="Times New Roman"/>
        </w:rPr>
        <w:t>, p333</w:t>
      </w:r>
    </w:p>
    <w:p w:rsidR="00181735" w:rsidRDefault="00181735" w:rsidP="00181735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t>Hints for the grade 7 questions:</w:t>
      </w:r>
    </w:p>
    <w:p w:rsidR="007F4A19" w:rsidRPr="00181735" w:rsidRDefault="00865024" w:rsidP="00E33CA6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E33CA6">
        <w:rPr>
          <w:rFonts w:ascii="Times New Roman" w:eastAsiaTheme="minorEastAsia" w:hAnsi="Times New Roman" w:cs="Times New Roman"/>
          <w:b/>
        </w:rPr>
        <w:t>5</w:t>
      </w:r>
      <w:r w:rsidR="00E33CA6" w:rsidRPr="00E33CA6">
        <w:rPr>
          <w:rFonts w:ascii="Times New Roman" w:eastAsiaTheme="minorEastAsia" w:hAnsi="Times New Roman" w:cs="Times New Roman"/>
          <w:b/>
        </w:rPr>
        <w:t>.</w:t>
      </w:r>
      <w:r w:rsidR="00E33CA6">
        <w:rPr>
          <w:rFonts w:ascii="Times New Roman" w:eastAsiaTheme="minorEastAsia" w:hAnsi="Times New Roman" w:cs="Times New Roman"/>
        </w:rPr>
        <w:tab/>
      </w:r>
      <w:r w:rsidRPr="009E1593">
        <w:rPr>
          <w:rFonts w:ascii="Times New Roman" w:eastAsiaTheme="minorEastAsia" w:hAnsi="Times New Roman" w:cs="Times New Roman"/>
        </w:rPr>
        <w:t>(c)</w:t>
      </w:r>
      <w:r w:rsidR="00E33CA6">
        <w:rPr>
          <w:rFonts w:ascii="Times New Roman" w:eastAsiaTheme="minorEastAsia" w:hAnsi="Times New Roman" w:cs="Times New Roman"/>
        </w:rPr>
        <w:tab/>
      </w:r>
      <w:r w:rsidRPr="009E1593">
        <w:rPr>
          <w:rFonts w:ascii="Times New Roman" w:eastAsiaTheme="minorEastAsia" w:hAnsi="Times New Roman" w:cs="Times New Roman"/>
        </w:rPr>
        <w:t>Sp</w:t>
      </w:r>
      <w:r w:rsidR="00E33CA6">
        <w:rPr>
          <w:rFonts w:ascii="Times New Roman" w:eastAsiaTheme="minorEastAsia" w:hAnsi="Times New Roman" w:cs="Times New Roman"/>
        </w:rPr>
        <w:t>lit the area into two segments.</w:t>
      </w:r>
      <w:r w:rsidR="009C042B">
        <w:rPr>
          <w:rFonts w:ascii="Times New Roman" w:eastAsiaTheme="minorEastAsia" w:hAnsi="Times New Roman" w:cs="Times New Roman"/>
        </w:rPr>
        <w:t xml:space="preserve"> </w:t>
      </w:r>
      <w:bookmarkStart w:id="0" w:name="_GoBack"/>
      <w:bookmarkEnd w:id="0"/>
    </w:p>
    <w:sectPr w:rsidR="007F4A19" w:rsidRPr="00181735" w:rsidSect="00B34D9B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EC" w:rsidRDefault="009C22EC" w:rsidP="004B2494">
      <w:pPr>
        <w:spacing w:after="0" w:line="240" w:lineRule="auto"/>
      </w:pPr>
      <w:r>
        <w:separator/>
      </w:r>
    </w:p>
  </w:endnote>
  <w:endnote w:type="continuationSeparator" w:id="0">
    <w:p w:rsidR="009C22EC" w:rsidRDefault="009C22EC" w:rsidP="004B2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5E6" w:rsidRPr="00556E52" w:rsidRDefault="006205E6" w:rsidP="006205E6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9A3C8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9A3C89" w:rsidRPr="00556E52">
      <w:rPr>
        <w:rStyle w:val="PageNumber"/>
        <w:rFonts w:ascii="Times New Roman" w:hAnsi="Times New Roman" w:cs="Times New Roman"/>
      </w:rPr>
      <w:fldChar w:fldCharType="separate"/>
    </w:r>
    <w:r w:rsidR="00D037E3">
      <w:rPr>
        <w:rStyle w:val="PageNumber"/>
        <w:rFonts w:ascii="Times New Roman" w:hAnsi="Times New Roman" w:cs="Times New Roman"/>
        <w:noProof/>
      </w:rPr>
      <w:t>2</w:t>
    </w:r>
    <w:r w:rsidR="009A3C8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9A3C8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9A3C89" w:rsidRPr="00556E52">
      <w:rPr>
        <w:rStyle w:val="PageNumber"/>
        <w:rFonts w:ascii="Times New Roman" w:hAnsi="Times New Roman" w:cs="Times New Roman"/>
      </w:rPr>
      <w:fldChar w:fldCharType="separate"/>
    </w:r>
    <w:r w:rsidR="00D037E3">
      <w:rPr>
        <w:rStyle w:val="PageNumber"/>
        <w:rFonts w:ascii="Times New Roman" w:hAnsi="Times New Roman" w:cs="Times New Roman"/>
        <w:noProof/>
      </w:rPr>
      <w:t>2</w:t>
    </w:r>
    <w:r w:rsidR="009A3C89" w:rsidRPr="00556E52">
      <w:rPr>
        <w:rStyle w:val="PageNumber"/>
        <w:rFonts w:ascii="Times New Roman" w:hAnsi="Times New Roman" w:cs="Times New Roman"/>
      </w:rPr>
      <w:fldChar w:fldCharType="end"/>
    </w:r>
  </w:p>
  <w:p w:rsidR="004B2494" w:rsidRDefault="004B24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EC" w:rsidRDefault="009C22EC" w:rsidP="004B2494">
      <w:pPr>
        <w:spacing w:after="0" w:line="240" w:lineRule="auto"/>
      </w:pPr>
      <w:r>
        <w:separator/>
      </w:r>
    </w:p>
  </w:footnote>
  <w:footnote w:type="continuationSeparator" w:id="0">
    <w:p w:rsidR="009C22EC" w:rsidRDefault="009C22EC" w:rsidP="004B2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94" w:rsidRDefault="004B2494" w:rsidP="004B2494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Higher Level</w:t>
    </w:r>
    <w:r>
      <w:t xml:space="preserve"> for the IB Diploma</w:t>
    </w:r>
  </w:p>
  <w:p w:rsidR="004B2494" w:rsidRDefault="004B2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261"/>
    <w:rsid w:val="00052CE3"/>
    <w:rsid w:val="0008011D"/>
    <w:rsid w:val="0009652F"/>
    <w:rsid w:val="000A51C6"/>
    <w:rsid w:val="000B4AE9"/>
    <w:rsid w:val="000B6549"/>
    <w:rsid w:val="000B6D11"/>
    <w:rsid w:val="00116843"/>
    <w:rsid w:val="001278AB"/>
    <w:rsid w:val="00181735"/>
    <w:rsid w:val="001837BD"/>
    <w:rsid w:val="001B476E"/>
    <w:rsid w:val="001F2673"/>
    <w:rsid w:val="00201314"/>
    <w:rsid w:val="002A5949"/>
    <w:rsid w:val="002C7F50"/>
    <w:rsid w:val="003466B4"/>
    <w:rsid w:val="00385729"/>
    <w:rsid w:val="00426824"/>
    <w:rsid w:val="004278A7"/>
    <w:rsid w:val="00432AE0"/>
    <w:rsid w:val="004B2494"/>
    <w:rsid w:val="004D70FA"/>
    <w:rsid w:val="004F13D9"/>
    <w:rsid w:val="004F5EE0"/>
    <w:rsid w:val="0051154F"/>
    <w:rsid w:val="00517286"/>
    <w:rsid w:val="0052291C"/>
    <w:rsid w:val="00535794"/>
    <w:rsid w:val="005758F4"/>
    <w:rsid w:val="005A003E"/>
    <w:rsid w:val="005B138C"/>
    <w:rsid w:val="006205E6"/>
    <w:rsid w:val="006C785A"/>
    <w:rsid w:val="006F184D"/>
    <w:rsid w:val="0070000B"/>
    <w:rsid w:val="007008B7"/>
    <w:rsid w:val="00711160"/>
    <w:rsid w:val="00731261"/>
    <w:rsid w:val="007B7C72"/>
    <w:rsid w:val="007F4A19"/>
    <w:rsid w:val="00802B90"/>
    <w:rsid w:val="00862D04"/>
    <w:rsid w:val="00865024"/>
    <w:rsid w:val="009A3C89"/>
    <w:rsid w:val="009C042B"/>
    <w:rsid w:val="009C22EC"/>
    <w:rsid w:val="009E1593"/>
    <w:rsid w:val="00A33C73"/>
    <w:rsid w:val="00A42B77"/>
    <w:rsid w:val="00A537BC"/>
    <w:rsid w:val="00A701A7"/>
    <w:rsid w:val="00A9022F"/>
    <w:rsid w:val="00AA5092"/>
    <w:rsid w:val="00AC6148"/>
    <w:rsid w:val="00AD4A6A"/>
    <w:rsid w:val="00AE10EA"/>
    <w:rsid w:val="00AE1128"/>
    <w:rsid w:val="00B34D9B"/>
    <w:rsid w:val="00B45172"/>
    <w:rsid w:val="00BA1698"/>
    <w:rsid w:val="00BC2559"/>
    <w:rsid w:val="00BE17AC"/>
    <w:rsid w:val="00BE7B48"/>
    <w:rsid w:val="00BF4D13"/>
    <w:rsid w:val="00C600DA"/>
    <w:rsid w:val="00C8449C"/>
    <w:rsid w:val="00D00A89"/>
    <w:rsid w:val="00D037E3"/>
    <w:rsid w:val="00D413FB"/>
    <w:rsid w:val="00D562AC"/>
    <w:rsid w:val="00D9434D"/>
    <w:rsid w:val="00DA681C"/>
    <w:rsid w:val="00DB3EBF"/>
    <w:rsid w:val="00DD5C59"/>
    <w:rsid w:val="00E33CA6"/>
    <w:rsid w:val="00EB04A2"/>
    <w:rsid w:val="00EB0A2D"/>
    <w:rsid w:val="00F32D6D"/>
    <w:rsid w:val="00F46E20"/>
    <w:rsid w:val="00FB4FDD"/>
    <w:rsid w:val="00FE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basedOn w:val="Normal"/>
    <w:next w:val="Normal"/>
    <w:link w:val="Heading1Char"/>
    <w:uiPriority w:val="9"/>
    <w:qFormat/>
    <w:rsid w:val="00AD4A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4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B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B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4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4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4B24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B2494"/>
  </w:style>
  <w:style w:type="paragraph" w:styleId="Footer">
    <w:name w:val="footer"/>
    <w:basedOn w:val="Normal"/>
    <w:link w:val="FooterChar"/>
    <w:unhideWhenUsed/>
    <w:rsid w:val="004B24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B2494"/>
  </w:style>
  <w:style w:type="character" w:styleId="PageNumber">
    <w:name w:val="page number"/>
    <w:basedOn w:val="DefaultParagraphFont"/>
    <w:rsid w:val="006205E6"/>
  </w:style>
  <w:style w:type="character" w:styleId="CommentReference">
    <w:name w:val="annotation reference"/>
    <w:basedOn w:val="DefaultParagraphFont"/>
    <w:uiPriority w:val="99"/>
    <w:semiHidden/>
    <w:unhideWhenUsed/>
    <w:rsid w:val="00DB3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E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E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E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EBF"/>
    <w:rPr>
      <w:b/>
      <w:bCs/>
      <w:sz w:val="20"/>
      <w:szCs w:val="20"/>
    </w:rPr>
  </w:style>
  <w:style w:type="paragraph" w:customStyle="1" w:styleId="MTDisplayEquation">
    <w:name w:val="MTDisplayEquation"/>
    <w:basedOn w:val="Normal"/>
    <w:next w:val="Normal"/>
    <w:link w:val="MTDisplayEquationChar"/>
    <w:rsid w:val="00432AE0"/>
    <w:pPr>
      <w:tabs>
        <w:tab w:val="center" w:pos="4520"/>
        <w:tab w:val="right" w:pos="9020"/>
      </w:tabs>
    </w:pPr>
    <w:rPr>
      <w:rFonts w:ascii="Times New Roman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432AE0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36</cp:revision>
  <dcterms:created xsi:type="dcterms:W3CDTF">2012-11-01T01:10:00Z</dcterms:created>
  <dcterms:modified xsi:type="dcterms:W3CDTF">2013-04-25T14:39:00Z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